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theme+xml" PartName="/word/theme/theme1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28.0" w:type="dxa"/>
        <w:jc w:val="left"/>
        <w:tblInd w:w="-25.0" w:type="dxa"/>
        <w:tblLayout w:type="fixed"/>
        <w:tblLook w:val="0000"/>
      </w:tblPr>
      <w:tblGrid>
        <w:gridCol w:w="2118"/>
        <w:gridCol w:w="7710"/>
        <w:tblGridChange w:id="0">
          <w:tblGrid>
            <w:gridCol w:w="2118"/>
            <w:gridCol w:w="7710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1217295" cy="1459865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14598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  <w:rtl w:val="0"/>
              </w:rPr>
              <w:t xml:space="preserve">C O M U N E    D I  S A N T’ A N T I M 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Città Metropolitana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Via Roma, 168 – 80029 Sant’Antimo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SETTORE – PROTEZIONE CIVILE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93" w:right="0" w:hanging="99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93" w:right="0" w:hanging="993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CORONAVIRUS,  MONITARAGGIO E AGGIORNAMENTO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Comune di Sant’Antimo comunica che il monitoraggio relativo alla problematica al COVID-19 è costante e continuo.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tal proposito dalla giornata odierna, ogni qualvolta ci saranno novità rilevanti informerà i cittadini sulla reale situazione venuta a crearsi sul territorio Comunale.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Comune di Sant’Antimo comunica che ad oggi 20 marzo 2020: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88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totale dei positivi rilevati sul territorio: n. 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11" w:line="288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52" w:line="288" w:lineRule="auto"/>
        <w:ind w:left="11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Sant’Antimo 20/03/2020 ore 16.15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595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/>
      <w:pgMar w:bottom="1134" w:top="1417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50"/>
        <w:tab w:val="right" w:pos="9700"/>
      </w:tabs>
      <w:spacing w:after="0" w:before="480" w:line="240" w:lineRule="auto"/>
      <w:ind w:left="0" w:right="0" w:firstLine="0"/>
      <w:jc w:val="both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4" Type="http://schemas.openxmlformats.org/officeDocument/2006/relationships/numbering" Target="numbering.xml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